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C001" w14:textId="6F6068E3" w:rsidR="006A3FAF" w:rsidRPr="006A3FAF" w:rsidRDefault="006A3FAF" w:rsidP="006A3FAF">
      <w:pPr>
        <w:shd w:val="clear" w:color="auto" w:fill="FFFFFF"/>
        <w:spacing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FC9200"/>
          <w:sz w:val="36"/>
          <w:szCs w:val="36"/>
        </w:rPr>
      </w:pPr>
      <w:r w:rsidRPr="006A3FAF">
        <w:rPr>
          <w:rFonts w:ascii="Noto Sans" w:eastAsia="Times New Roman" w:hAnsi="Noto Sans" w:cs="Noto Sans"/>
          <w:b/>
          <w:bCs/>
          <w:color w:val="FC9200"/>
          <w:sz w:val="36"/>
          <w:szCs w:val="36"/>
        </w:rPr>
        <w:fldChar w:fldCharType="begin"/>
      </w:r>
      <w:r w:rsidRPr="006A3FAF">
        <w:rPr>
          <w:rFonts w:ascii="Noto Sans" w:eastAsia="Times New Roman" w:hAnsi="Noto Sans" w:cs="Noto Sans"/>
          <w:b/>
          <w:bCs/>
          <w:color w:val="FC9200"/>
          <w:sz w:val="36"/>
          <w:szCs w:val="36"/>
        </w:rPr>
        <w:instrText xml:space="preserve"> HYPERLINK "http://amrest-dev.987654321.space/en/news/real-estate-starbucks-amrest-awarded" </w:instrText>
      </w:r>
      <w:r w:rsidRPr="006A3FAF">
        <w:rPr>
          <w:rFonts w:ascii="Noto Sans" w:eastAsia="Times New Roman" w:hAnsi="Noto Sans" w:cs="Noto Sans"/>
          <w:b/>
          <w:bCs/>
          <w:color w:val="FC9200"/>
          <w:sz w:val="36"/>
          <w:szCs w:val="36"/>
        </w:rPr>
        <w:fldChar w:fldCharType="separate"/>
      </w:r>
      <w:r>
        <w:rPr>
          <w:rFonts w:ascii="Noto Sans" w:hAnsi="Noto Sans"/>
          <w:b/>
          <w:bCs/>
          <w:color w:val="000000"/>
          <w:sz w:val="36"/>
          <w:szCs w:val="36"/>
          <w:u w:val="single"/>
        </w:rPr>
        <w:t xml:space="preserve">Bienes </w:t>
      </w:r>
      <w:r w:rsidR="0039628B">
        <w:rPr>
          <w:rFonts w:ascii="Noto Sans" w:hAnsi="Noto Sans"/>
          <w:b/>
          <w:bCs/>
          <w:color w:val="000000"/>
          <w:sz w:val="36"/>
          <w:szCs w:val="36"/>
          <w:u w:val="single"/>
        </w:rPr>
        <w:t>i</w:t>
      </w:r>
      <w:r>
        <w:rPr>
          <w:rFonts w:ascii="Noto Sans" w:hAnsi="Noto Sans"/>
          <w:b/>
          <w:bCs/>
          <w:color w:val="000000"/>
          <w:sz w:val="36"/>
          <w:szCs w:val="36"/>
          <w:u w:val="single"/>
        </w:rPr>
        <w:t>nmuebles: Starbucks (AmRest) galardonada</w:t>
      </w:r>
      <w:r w:rsidRPr="006A3FAF">
        <w:rPr>
          <w:rFonts w:ascii="Noto Sans" w:eastAsia="Times New Roman" w:hAnsi="Noto Sans" w:cs="Noto Sans"/>
          <w:b/>
          <w:bCs/>
          <w:color w:val="FC9200"/>
          <w:sz w:val="36"/>
          <w:szCs w:val="36"/>
        </w:rPr>
        <w:fldChar w:fldCharType="end"/>
      </w:r>
    </w:p>
    <w:p w14:paraId="5146B4D3" w14:textId="4B94869C" w:rsidR="00A54CFA" w:rsidRDefault="006A3FAF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color w:val="212529"/>
          <w:sz w:val="26"/>
          <w:szCs w:val="26"/>
        </w:rPr>
        <w:br/>
        <w:t xml:space="preserve">Starbucks (AmRest) ha sido galardonada en dos prestigiosos concursos inmobiliarios en la región </w:t>
      </w:r>
      <w:r w:rsidR="00D11040">
        <w:rPr>
          <w:rFonts w:ascii="Noto Sans" w:hAnsi="Noto Sans"/>
          <w:color w:val="212529"/>
          <w:sz w:val="26"/>
          <w:szCs w:val="26"/>
        </w:rPr>
        <w:t xml:space="preserve">de </w:t>
      </w:r>
      <w:r>
        <w:rPr>
          <w:rFonts w:ascii="Noto Sans" w:hAnsi="Noto Sans"/>
          <w:color w:val="212529"/>
          <w:sz w:val="26"/>
          <w:szCs w:val="26"/>
        </w:rPr>
        <w:t>Europa Central y Oriental</w:t>
      </w:r>
    </w:p>
    <w:p w14:paraId="2093E064" w14:textId="77777777" w:rsidR="00A54CFA" w:rsidRPr="00F66AA4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  <w:lang w:val="en-GB"/>
        </w:rPr>
      </w:pPr>
      <w:proofErr w:type="spellStart"/>
      <w:r w:rsidRPr="00F66AA4">
        <w:rPr>
          <w:rStyle w:val="Textoennegrita"/>
          <w:rFonts w:ascii="Noto Sans" w:hAnsi="Noto Sans"/>
          <w:color w:val="212529"/>
          <w:sz w:val="26"/>
          <w:szCs w:val="26"/>
          <w:lang w:val="en-GB"/>
        </w:rPr>
        <w:t>Premios</w:t>
      </w:r>
      <w:proofErr w:type="spellEnd"/>
      <w:r w:rsidRPr="00F66AA4">
        <w:rPr>
          <w:rStyle w:val="Textoennegrita"/>
          <w:rFonts w:ascii="Noto Sans" w:hAnsi="Noto Sans"/>
          <w:color w:val="212529"/>
          <w:sz w:val="26"/>
          <w:szCs w:val="26"/>
          <w:lang w:val="en-GB"/>
        </w:rPr>
        <w:t xml:space="preserve"> CIJ Europe Hall </w:t>
      </w:r>
      <w:proofErr w:type="gramStart"/>
      <w:r w:rsidRPr="00F66AA4">
        <w:rPr>
          <w:rStyle w:val="Textoennegrita"/>
          <w:rFonts w:ascii="Noto Sans" w:hAnsi="Noto Sans"/>
          <w:color w:val="212529"/>
          <w:sz w:val="26"/>
          <w:szCs w:val="26"/>
          <w:lang w:val="en-GB"/>
        </w:rPr>
        <w:t>Of</w:t>
      </w:r>
      <w:proofErr w:type="gramEnd"/>
      <w:r w:rsidRPr="00F66AA4">
        <w:rPr>
          <w:rStyle w:val="Textoennegrita"/>
          <w:rFonts w:ascii="Noto Sans" w:hAnsi="Noto Sans"/>
          <w:color w:val="212529"/>
          <w:sz w:val="26"/>
          <w:szCs w:val="26"/>
          <w:lang w:val="en-GB"/>
        </w:rPr>
        <w:t xml:space="preserve"> Fame</w:t>
      </w:r>
    </w:p>
    <w:p w14:paraId="641418B8" w14:textId="4C7264D5" w:rsidR="00A54CFA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noProof/>
          <w:color w:val="212529"/>
          <w:sz w:val="26"/>
          <w:szCs w:val="26"/>
          <w:lang w:eastAsia="es-ES"/>
        </w:rPr>
        <w:drawing>
          <wp:inline distT="0" distB="0" distL="0" distR="0" wp14:anchorId="0293A3AC" wp14:editId="300F0CFF">
            <wp:extent cx="4057650" cy="2032000"/>
            <wp:effectExtent l="0" t="0" r="0" b="6350"/>
            <wp:docPr id="2" name="Obraz 2" descr="CIJ Europe Hall Of Fame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J Europe Hall Of Fame Aw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5341E" w14:textId="21B3A064" w:rsidR="00A54CFA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color w:val="212529"/>
          <w:sz w:val="26"/>
          <w:szCs w:val="26"/>
        </w:rPr>
        <w:t xml:space="preserve">AmRest se ha alzado con el premio en la </w:t>
      </w:r>
      <w:r w:rsidRPr="00A7453E">
        <w:rPr>
          <w:rFonts w:ascii="Noto Sans" w:hAnsi="Noto Sans"/>
          <w:color w:val="212529"/>
          <w:sz w:val="26"/>
          <w:szCs w:val="26"/>
        </w:rPr>
        <w:t>categoría </w:t>
      </w:r>
      <w:r w:rsidR="00A7453E" w:rsidRPr="00A7453E">
        <w:rPr>
          <w:rFonts w:ascii="Noto Sans" w:hAnsi="Noto Sans"/>
          <w:color w:val="212529"/>
          <w:sz w:val="26"/>
          <w:szCs w:val="26"/>
        </w:rPr>
        <w:t>‘</w:t>
      </w:r>
      <w:proofErr w:type="spellStart"/>
      <w:r w:rsidRPr="00A7453E">
        <w:rPr>
          <w:rStyle w:val="nfasis"/>
          <w:rFonts w:ascii="Noto Sans" w:hAnsi="Noto Sans"/>
          <w:color w:val="212529"/>
          <w:sz w:val="26"/>
          <w:szCs w:val="26"/>
        </w:rPr>
        <w:t>Best</w:t>
      </w:r>
      <w:proofErr w:type="spellEnd"/>
      <w:r w:rsidRPr="00A7453E">
        <w:rPr>
          <w:rStyle w:val="nfasis"/>
          <w:rFonts w:ascii="Noto Sans" w:hAnsi="Noto Sans"/>
          <w:color w:val="212529"/>
          <w:sz w:val="26"/>
          <w:szCs w:val="26"/>
        </w:rPr>
        <w:t xml:space="preserve"> </w:t>
      </w:r>
      <w:proofErr w:type="spellStart"/>
      <w:r w:rsidRPr="00A7453E">
        <w:rPr>
          <w:rStyle w:val="nfasis"/>
          <w:rFonts w:ascii="Noto Sans" w:hAnsi="Noto Sans"/>
          <w:color w:val="212529"/>
          <w:sz w:val="26"/>
          <w:szCs w:val="26"/>
        </w:rPr>
        <w:t>Fitout</w:t>
      </w:r>
      <w:proofErr w:type="spellEnd"/>
      <w:r w:rsidR="00A7453E" w:rsidRPr="00A7453E">
        <w:rPr>
          <w:rStyle w:val="nfasis"/>
          <w:rFonts w:ascii="Noto Sans" w:hAnsi="Noto Sans"/>
          <w:color w:val="212529"/>
          <w:sz w:val="26"/>
          <w:szCs w:val="26"/>
        </w:rPr>
        <w:t>’</w:t>
      </w:r>
      <w:r w:rsidRPr="00A7453E">
        <w:rPr>
          <w:rFonts w:ascii="Noto Sans" w:hAnsi="Noto Sans"/>
          <w:color w:val="212529"/>
          <w:sz w:val="26"/>
          <w:szCs w:val="26"/>
        </w:rPr>
        <w:t> </w:t>
      </w:r>
      <w:r w:rsidRPr="00A7453E">
        <w:rPr>
          <w:rStyle w:val="nfasis"/>
          <w:rFonts w:ascii="Noto Sans" w:hAnsi="Noto Sans"/>
          <w:color w:val="212529"/>
          <w:sz w:val="26"/>
          <w:szCs w:val="26"/>
        </w:rPr>
        <w:t>2018</w:t>
      </w:r>
      <w:r>
        <w:rPr>
          <w:rStyle w:val="nfasis"/>
          <w:rFonts w:ascii="Noto Sans" w:hAnsi="Noto Sans"/>
          <w:color w:val="212529"/>
          <w:sz w:val="26"/>
          <w:szCs w:val="26"/>
        </w:rPr>
        <w:t> </w:t>
      </w:r>
      <w:r>
        <w:rPr>
          <w:rFonts w:ascii="Noto Sans" w:hAnsi="Noto Sans"/>
          <w:color w:val="212529"/>
          <w:sz w:val="26"/>
          <w:szCs w:val="26"/>
        </w:rPr>
        <w:t xml:space="preserve">por su Starbucks de la Plaza </w:t>
      </w:r>
      <w:proofErr w:type="spellStart"/>
      <w:r>
        <w:rPr>
          <w:rFonts w:ascii="Noto Sans" w:hAnsi="Noto Sans"/>
          <w:color w:val="212529"/>
          <w:sz w:val="26"/>
          <w:szCs w:val="26"/>
        </w:rPr>
        <w:t>Jungmannovo</w:t>
      </w:r>
      <w:proofErr w:type="spellEnd"/>
      <w:r>
        <w:rPr>
          <w:rFonts w:ascii="Noto Sans" w:hAnsi="Noto Sans"/>
          <w:color w:val="212529"/>
          <w:sz w:val="26"/>
          <w:szCs w:val="26"/>
        </w:rPr>
        <w:t xml:space="preserve"> </w:t>
      </w:r>
      <w:r w:rsidR="00D11040">
        <w:rPr>
          <w:rFonts w:ascii="Noto Sans" w:hAnsi="Noto Sans"/>
          <w:color w:val="212529"/>
          <w:sz w:val="26"/>
          <w:szCs w:val="26"/>
        </w:rPr>
        <w:t>de</w:t>
      </w:r>
      <w:r>
        <w:rPr>
          <w:rFonts w:ascii="Noto Sans" w:hAnsi="Noto Sans"/>
          <w:color w:val="212529"/>
          <w:sz w:val="26"/>
          <w:szCs w:val="26"/>
        </w:rPr>
        <w:t xml:space="preserve"> Praga.</w:t>
      </w:r>
    </w:p>
    <w:p w14:paraId="4CAD449B" w14:textId="3025EB4B" w:rsidR="00A54CFA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color w:val="212529"/>
          <w:sz w:val="26"/>
          <w:szCs w:val="26"/>
        </w:rPr>
        <w:t xml:space="preserve">La ceremonia de los premios HOF 2018 para la región </w:t>
      </w:r>
      <w:r w:rsidR="00D11040">
        <w:rPr>
          <w:rFonts w:ascii="Noto Sans" w:hAnsi="Noto Sans"/>
          <w:color w:val="212529"/>
          <w:sz w:val="26"/>
          <w:szCs w:val="26"/>
        </w:rPr>
        <w:t xml:space="preserve">de </w:t>
      </w:r>
      <w:r>
        <w:rPr>
          <w:rFonts w:ascii="Noto Sans" w:hAnsi="Noto Sans"/>
          <w:color w:val="212529"/>
          <w:sz w:val="26"/>
          <w:szCs w:val="26"/>
        </w:rPr>
        <w:t>Europa Central y Europa del Este se celebró el 5 de abril en el Hotel Marriott de Praga, en el corazón de la ciudad. En la ceremonia</w:t>
      </w:r>
      <w:r w:rsidR="00D11040">
        <w:rPr>
          <w:rFonts w:ascii="Noto Sans" w:hAnsi="Noto Sans"/>
          <w:color w:val="212529"/>
          <w:sz w:val="26"/>
          <w:szCs w:val="26"/>
        </w:rPr>
        <w:t>,</w:t>
      </w:r>
      <w:r>
        <w:rPr>
          <w:rFonts w:ascii="Noto Sans" w:hAnsi="Noto Sans"/>
          <w:color w:val="212529"/>
          <w:sz w:val="26"/>
          <w:szCs w:val="26"/>
        </w:rPr>
        <w:t xml:space="preserve"> a la que asistieron más de 250 profesionales del sector inmobiliario de 17 países, así como la </w:t>
      </w:r>
      <w:r w:rsidR="0039628B">
        <w:rPr>
          <w:rFonts w:ascii="Noto Sans" w:hAnsi="Noto Sans"/>
          <w:color w:val="212529"/>
          <w:sz w:val="26"/>
          <w:szCs w:val="26"/>
        </w:rPr>
        <w:t>é</w:t>
      </w:r>
      <w:r w:rsidR="00C40FCB">
        <w:rPr>
          <w:rFonts w:ascii="Noto Sans" w:hAnsi="Noto Sans"/>
          <w:color w:val="212529"/>
          <w:sz w:val="26"/>
          <w:szCs w:val="26"/>
        </w:rPr>
        <w:t>lite</w:t>
      </w:r>
      <w:r>
        <w:rPr>
          <w:rFonts w:ascii="Noto Sans" w:hAnsi="Noto Sans"/>
          <w:color w:val="212529"/>
          <w:sz w:val="26"/>
          <w:szCs w:val="26"/>
        </w:rPr>
        <w:t xml:space="preserve"> del mercado inmobiliario local, se hizo entrega del resto de Premios HOF galardonando a los Mejores entre los Mejores.</w:t>
      </w:r>
    </w:p>
    <w:p w14:paraId="2E2DC2C1" w14:textId="77777777" w:rsidR="00A54CFA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Style w:val="Textoennegrita"/>
          <w:rFonts w:ascii="Noto Sans" w:hAnsi="Noto Sans"/>
          <w:color w:val="212529"/>
          <w:sz w:val="26"/>
          <w:szCs w:val="26"/>
        </w:rPr>
        <w:t>Premios SEE Real Estate</w:t>
      </w:r>
    </w:p>
    <w:p w14:paraId="2C9534CA" w14:textId="6ECB12E0" w:rsidR="00A54CFA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b/>
          <w:bCs/>
          <w:noProof/>
          <w:color w:val="212529"/>
          <w:sz w:val="26"/>
          <w:szCs w:val="26"/>
          <w:lang w:eastAsia="es-ES"/>
        </w:rPr>
        <w:drawing>
          <wp:inline distT="0" distB="0" distL="0" distR="0" wp14:anchorId="74FAB6E0" wp14:editId="510CB00F">
            <wp:extent cx="4089400" cy="2178050"/>
            <wp:effectExtent l="0" t="0" r="6350" b="0"/>
            <wp:docPr id="1" name="Obraz 1" descr="SEE Real Estate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Real Estate Awa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F894" w14:textId="5B72D99D" w:rsidR="00A54CFA" w:rsidRDefault="00D11040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color w:val="212529"/>
          <w:sz w:val="26"/>
          <w:szCs w:val="26"/>
        </w:rPr>
        <w:lastRenderedPageBreak/>
        <w:t xml:space="preserve">El establecimiento </w:t>
      </w:r>
      <w:r w:rsidR="00A54CFA">
        <w:rPr>
          <w:rFonts w:ascii="Noto Sans" w:hAnsi="Noto Sans"/>
          <w:color w:val="212529"/>
          <w:sz w:val="26"/>
          <w:szCs w:val="26"/>
        </w:rPr>
        <w:t xml:space="preserve">Starbucks Rumanía de AmRest se ha alzado con el galardón en la </w:t>
      </w:r>
      <w:r w:rsidR="00A54CFA" w:rsidRPr="00A7453E">
        <w:rPr>
          <w:rFonts w:ascii="Noto Sans" w:hAnsi="Noto Sans"/>
          <w:color w:val="212529"/>
          <w:sz w:val="26"/>
          <w:szCs w:val="26"/>
        </w:rPr>
        <w:t xml:space="preserve">categoría </w:t>
      </w:r>
      <w:r w:rsidR="00A7453E" w:rsidRPr="00A7453E">
        <w:rPr>
          <w:rFonts w:ascii="Noto Sans" w:hAnsi="Noto Sans"/>
          <w:color w:val="212529"/>
          <w:sz w:val="26"/>
          <w:szCs w:val="26"/>
        </w:rPr>
        <w:t>‘</w:t>
      </w:r>
      <w:proofErr w:type="spellStart"/>
      <w:r w:rsidR="00A7453E" w:rsidRPr="00A7453E">
        <w:rPr>
          <w:rFonts w:ascii="Noto Sans" w:hAnsi="Noto Sans"/>
          <w:i/>
          <w:iCs/>
          <w:color w:val="212529"/>
          <w:sz w:val="26"/>
          <w:szCs w:val="26"/>
        </w:rPr>
        <w:t>Retailer</w:t>
      </w:r>
      <w:proofErr w:type="spellEnd"/>
      <w:r w:rsidR="00A7453E" w:rsidRPr="00A7453E">
        <w:rPr>
          <w:rFonts w:ascii="Noto Sans" w:hAnsi="Noto Sans"/>
          <w:i/>
          <w:iCs/>
          <w:color w:val="212529"/>
          <w:sz w:val="26"/>
          <w:szCs w:val="26"/>
        </w:rPr>
        <w:t xml:space="preserve"> </w:t>
      </w:r>
      <w:proofErr w:type="spellStart"/>
      <w:r w:rsidR="00A7453E" w:rsidRPr="00A7453E">
        <w:rPr>
          <w:rFonts w:ascii="Noto Sans" w:hAnsi="Noto Sans"/>
          <w:i/>
          <w:iCs/>
          <w:color w:val="212529"/>
          <w:sz w:val="26"/>
          <w:szCs w:val="26"/>
        </w:rPr>
        <w:t>of</w:t>
      </w:r>
      <w:proofErr w:type="spellEnd"/>
      <w:r w:rsidR="00A7453E" w:rsidRPr="00A7453E">
        <w:rPr>
          <w:rFonts w:ascii="Noto Sans" w:hAnsi="Noto Sans"/>
          <w:i/>
          <w:iCs/>
          <w:color w:val="212529"/>
          <w:sz w:val="26"/>
          <w:szCs w:val="26"/>
        </w:rPr>
        <w:t xml:space="preserve"> the </w:t>
      </w:r>
      <w:proofErr w:type="spellStart"/>
      <w:r w:rsidR="00A7453E" w:rsidRPr="00A7453E">
        <w:rPr>
          <w:rFonts w:ascii="Noto Sans" w:hAnsi="Noto Sans"/>
          <w:i/>
          <w:iCs/>
          <w:color w:val="212529"/>
          <w:sz w:val="26"/>
          <w:szCs w:val="26"/>
        </w:rPr>
        <w:t>Year</w:t>
      </w:r>
      <w:proofErr w:type="spellEnd"/>
      <w:r w:rsidR="00A7453E" w:rsidRPr="00A7453E">
        <w:rPr>
          <w:rFonts w:ascii="Noto Sans" w:hAnsi="Noto Sans"/>
          <w:color w:val="212529"/>
          <w:sz w:val="26"/>
          <w:szCs w:val="26"/>
        </w:rPr>
        <w:t>’ (</w:t>
      </w:r>
      <w:r w:rsidR="00A7453E">
        <w:rPr>
          <w:rFonts w:ascii="Noto Sans" w:hAnsi="Noto Sans"/>
          <w:color w:val="212529"/>
          <w:sz w:val="26"/>
          <w:szCs w:val="26"/>
        </w:rPr>
        <w:t>‘</w:t>
      </w:r>
      <w:r w:rsidR="00A54CFA" w:rsidRPr="00A7453E">
        <w:rPr>
          <w:rStyle w:val="nfasis"/>
          <w:rFonts w:ascii="Noto Sans" w:hAnsi="Noto Sans"/>
          <w:i w:val="0"/>
          <w:iCs w:val="0"/>
          <w:color w:val="212529"/>
          <w:sz w:val="26"/>
          <w:szCs w:val="26"/>
        </w:rPr>
        <w:t xml:space="preserve">Promotor de </w:t>
      </w:r>
      <w:proofErr w:type="spellStart"/>
      <w:r w:rsidR="00A54CFA" w:rsidRPr="00A7453E">
        <w:rPr>
          <w:rStyle w:val="nfasis"/>
          <w:rFonts w:ascii="Noto Sans" w:hAnsi="Noto Sans"/>
          <w:i w:val="0"/>
          <w:iCs w:val="0"/>
          <w:color w:val="212529"/>
          <w:sz w:val="26"/>
          <w:szCs w:val="26"/>
        </w:rPr>
        <w:t>Retai</w:t>
      </w:r>
      <w:r w:rsidR="00A7453E" w:rsidRPr="00A7453E">
        <w:rPr>
          <w:rStyle w:val="nfasis"/>
          <w:rFonts w:ascii="Noto Sans" w:hAnsi="Noto Sans"/>
          <w:i w:val="0"/>
          <w:iCs w:val="0"/>
          <w:color w:val="212529"/>
          <w:sz w:val="26"/>
          <w:szCs w:val="26"/>
        </w:rPr>
        <w:t>l</w:t>
      </w:r>
      <w:proofErr w:type="spellEnd"/>
      <w:r w:rsidR="00A54CFA" w:rsidRPr="00A7453E">
        <w:rPr>
          <w:rStyle w:val="nfasis"/>
          <w:rFonts w:ascii="Noto Sans" w:hAnsi="Noto Sans"/>
          <w:i w:val="0"/>
          <w:iCs w:val="0"/>
          <w:color w:val="212529"/>
          <w:sz w:val="26"/>
          <w:szCs w:val="26"/>
        </w:rPr>
        <w:t xml:space="preserve"> del Año</w:t>
      </w:r>
      <w:r w:rsidR="00A7453E" w:rsidRPr="00A7453E">
        <w:rPr>
          <w:rStyle w:val="nfasis"/>
          <w:rFonts w:ascii="Noto Sans" w:hAnsi="Noto Sans"/>
          <w:i w:val="0"/>
          <w:iCs w:val="0"/>
          <w:color w:val="212529"/>
          <w:sz w:val="26"/>
          <w:szCs w:val="26"/>
        </w:rPr>
        <w:t>’</w:t>
      </w:r>
      <w:r w:rsidR="00A7453E" w:rsidRPr="00A7453E">
        <w:rPr>
          <w:rStyle w:val="nfasis"/>
          <w:rFonts w:ascii="Noto Sans" w:hAnsi="Noto Sans"/>
          <w:color w:val="212529"/>
          <w:sz w:val="26"/>
          <w:szCs w:val="26"/>
        </w:rPr>
        <w:t>)</w:t>
      </w:r>
      <w:r w:rsidR="00A54CFA" w:rsidRPr="00A7453E">
        <w:rPr>
          <w:rFonts w:ascii="Noto Sans" w:hAnsi="Noto Sans"/>
          <w:color w:val="212529"/>
          <w:sz w:val="26"/>
          <w:szCs w:val="26"/>
        </w:rPr>
        <w:t>.</w:t>
      </w:r>
    </w:p>
    <w:p w14:paraId="534B45BE" w14:textId="65591A9B" w:rsidR="00A54CFA" w:rsidRDefault="00A54CFA" w:rsidP="00A54CFA">
      <w:pPr>
        <w:pStyle w:val="NormalWeb"/>
        <w:shd w:val="clear" w:color="auto" w:fill="FFFFFF"/>
        <w:spacing w:before="0" w:beforeAutospacing="0"/>
        <w:rPr>
          <w:rFonts w:ascii="Noto Sans" w:hAnsi="Noto Sans" w:cs="Noto Sans"/>
          <w:color w:val="212529"/>
          <w:sz w:val="26"/>
          <w:szCs w:val="26"/>
        </w:rPr>
      </w:pPr>
      <w:r>
        <w:rPr>
          <w:rFonts w:ascii="Noto Sans" w:hAnsi="Noto Sans"/>
          <w:color w:val="212529"/>
          <w:sz w:val="26"/>
          <w:szCs w:val="26"/>
        </w:rPr>
        <w:t xml:space="preserve">La </w:t>
      </w:r>
      <w:r w:rsidR="00D11040">
        <w:rPr>
          <w:rFonts w:ascii="Noto Sans" w:hAnsi="Noto Sans"/>
          <w:color w:val="212529"/>
          <w:sz w:val="26"/>
          <w:szCs w:val="26"/>
        </w:rPr>
        <w:t>XIV</w:t>
      </w:r>
      <w:r>
        <w:rPr>
          <w:rFonts w:ascii="Noto Sans" w:hAnsi="Noto Sans"/>
          <w:color w:val="212529"/>
          <w:sz w:val="26"/>
          <w:szCs w:val="26"/>
        </w:rPr>
        <w:t xml:space="preserve"> gala anual de los premios del sector inmobiliario </w:t>
      </w:r>
      <w:proofErr w:type="spellStart"/>
      <w:r>
        <w:rPr>
          <w:rFonts w:ascii="Noto Sans" w:hAnsi="Noto Sans"/>
          <w:color w:val="212529"/>
          <w:sz w:val="26"/>
          <w:szCs w:val="26"/>
        </w:rPr>
        <w:t>EuropaProperty</w:t>
      </w:r>
      <w:proofErr w:type="spellEnd"/>
      <w:r>
        <w:rPr>
          <w:rFonts w:ascii="Noto Sans" w:hAnsi="Noto Sans"/>
          <w:color w:val="212529"/>
          <w:sz w:val="26"/>
          <w:szCs w:val="26"/>
        </w:rPr>
        <w:t xml:space="preserve"> SEE es el único evento de este tipo que cubre la región del sureste de Europa. El evento reúne a los desarrolladores, banqueros, inversores, abogados y otros profesionales </w:t>
      </w:r>
      <w:r w:rsidR="0039628B">
        <w:rPr>
          <w:rFonts w:ascii="Noto Sans" w:hAnsi="Noto Sans"/>
          <w:color w:val="212529"/>
          <w:sz w:val="26"/>
          <w:szCs w:val="26"/>
        </w:rPr>
        <w:t>del sector inmobiliario</w:t>
      </w:r>
      <w:r w:rsidR="0039628B">
        <w:rPr>
          <w:rFonts w:ascii="Noto Sans" w:hAnsi="Noto Sans"/>
          <w:color w:val="212529"/>
          <w:sz w:val="26"/>
          <w:szCs w:val="26"/>
        </w:rPr>
        <w:t xml:space="preserve"> </w:t>
      </w:r>
      <w:r>
        <w:rPr>
          <w:rFonts w:ascii="Noto Sans" w:hAnsi="Noto Sans"/>
          <w:color w:val="212529"/>
          <w:sz w:val="26"/>
          <w:szCs w:val="26"/>
        </w:rPr>
        <w:t>más activos a nivel internacional y local que operan en la región.</w:t>
      </w:r>
    </w:p>
    <w:p w14:paraId="76AED16D" w14:textId="77777777" w:rsidR="000B1C1C" w:rsidRDefault="00B663E8"/>
    <w:sectPr w:rsidR="000B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AC"/>
    <w:rsid w:val="00125AC5"/>
    <w:rsid w:val="0039628B"/>
    <w:rsid w:val="0045082B"/>
    <w:rsid w:val="006A3FAF"/>
    <w:rsid w:val="006D5EA8"/>
    <w:rsid w:val="00814267"/>
    <w:rsid w:val="00856A8D"/>
    <w:rsid w:val="008A4E0B"/>
    <w:rsid w:val="00A47DAC"/>
    <w:rsid w:val="00A54CFA"/>
    <w:rsid w:val="00A7453E"/>
    <w:rsid w:val="00B663E8"/>
    <w:rsid w:val="00C40FCB"/>
    <w:rsid w:val="00D11040"/>
    <w:rsid w:val="00F6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C9D7"/>
  <w15:docId w15:val="{276AECC3-E80D-43C7-9BEA-DCC20B24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A3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54CFA"/>
    <w:rPr>
      <w:b/>
      <w:bCs/>
    </w:rPr>
  </w:style>
  <w:style w:type="character" w:styleId="nfasis">
    <w:name w:val="Emphasis"/>
    <w:basedOn w:val="Fuentedeprrafopredeter"/>
    <w:uiPriority w:val="20"/>
    <w:qFormat/>
    <w:rsid w:val="00A54CFA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6A3F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semiHidden/>
    <w:unhideWhenUsed/>
    <w:rsid w:val="006A3FA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04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40F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0F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0F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0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0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FFB-DDA8-439D-B342-50D60B67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Wnek, Adrian</dc:creator>
  <cp:keywords/>
  <dc:description/>
  <cp:lastModifiedBy>Raquel Astibia Mahillo</cp:lastModifiedBy>
  <cp:revision>10</cp:revision>
  <dcterms:created xsi:type="dcterms:W3CDTF">2021-09-21T13:40:00Z</dcterms:created>
  <dcterms:modified xsi:type="dcterms:W3CDTF">2021-10-01T09:23:00Z</dcterms:modified>
</cp:coreProperties>
</file>